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BCB20" w14:textId="77777777" w:rsidR="005B382B" w:rsidRPr="005B382B" w:rsidRDefault="005B382B" w:rsidP="007E60C1">
      <w:pPr>
        <w:jc w:val="both"/>
        <w:rPr>
          <w:b/>
          <w:bCs/>
        </w:rPr>
      </w:pPr>
      <w:r w:rsidRPr="005B382B">
        <w:rPr>
          <w:b/>
          <w:bCs/>
        </w:rPr>
        <w:t>Plano del pabellón/módulo</w:t>
      </w:r>
    </w:p>
    <w:p w14:paraId="0DCC8117" w14:textId="1DD4FF33" w:rsidR="005B382B" w:rsidRPr="005B382B" w:rsidRDefault="005B382B" w:rsidP="007E60C1">
      <w:pPr>
        <w:jc w:val="both"/>
      </w:pPr>
      <w:r w:rsidRPr="005B382B">
        <w:br/>
      </w:r>
      <w:r w:rsidRPr="005B382B">
        <w:rPr>
          <w:b/>
          <w:bCs/>
        </w:rPr>
        <w:t>Fotografías</w:t>
      </w:r>
      <w:r w:rsidRPr="005B382B">
        <w:t xml:space="preserve"> (si disponéis de alguna, genial; si no, puedo acercarme a </w:t>
      </w:r>
      <w:r w:rsidR="008657C7" w:rsidRPr="005B382B">
        <w:t>hacerlas)</w:t>
      </w:r>
      <w:r w:rsidR="008657C7" w:rsidRPr="008657C7">
        <w:rPr>
          <w:color w:val="A02B93" w:themeColor="accent5"/>
        </w:rPr>
        <w:t xml:space="preserve"> </w:t>
      </w:r>
      <w:r w:rsidR="008657C7" w:rsidRPr="008657C7">
        <w:rPr>
          <w:rFonts w:ascii="Century Gothic" w:hAnsi="Century Gothic"/>
          <w:color w:val="A02B93" w:themeColor="accent5"/>
        </w:rPr>
        <w:t xml:space="preserve">Dispongo de fotos de las roturas que ha dejado </w:t>
      </w:r>
      <w:proofErr w:type="spellStart"/>
      <w:r w:rsidR="008657C7" w:rsidRPr="008657C7">
        <w:rPr>
          <w:rFonts w:ascii="Century Gothic" w:hAnsi="Century Gothic"/>
          <w:color w:val="A02B93" w:themeColor="accent5"/>
        </w:rPr>
        <w:t>servicom</w:t>
      </w:r>
      <w:proofErr w:type="spellEnd"/>
      <w:r w:rsidR="008657C7" w:rsidRPr="008657C7">
        <w:rPr>
          <w:rFonts w:ascii="Century Gothic" w:hAnsi="Century Gothic"/>
          <w:color w:val="A02B93" w:themeColor="accent5"/>
        </w:rPr>
        <w:t xml:space="preserve"> pero no son presentables.</w:t>
      </w:r>
      <w:r w:rsidR="008657C7">
        <w:t xml:space="preserve"> </w:t>
      </w:r>
    </w:p>
    <w:p w14:paraId="7981097F" w14:textId="77777777" w:rsidR="005B382B" w:rsidRPr="005B382B" w:rsidRDefault="005B382B" w:rsidP="007E60C1">
      <w:pPr>
        <w:jc w:val="both"/>
      </w:pPr>
      <w:r w:rsidRPr="005B382B">
        <w:br/>
      </w:r>
      <w:r w:rsidRPr="005B382B">
        <w:rPr>
          <w:b/>
          <w:bCs/>
        </w:rPr>
        <w:t>Datos técnicos</w:t>
      </w:r>
      <w:r w:rsidRPr="005B382B">
        <w:t>, en caso de que los tengas disponibles:</w:t>
      </w:r>
    </w:p>
    <w:p w14:paraId="66564B8A" w14:textId="77777777" w:rsidR="005B382B" w:rsidRPr="005B382B" w:rsidRDefault="005B382B" w:rsidP="007E60C1">
      <w:pPr>
        <w:jc w:val="both"/>
      </w:pPr>
      <w:r w:rsidRPr="005B382B">
        <w:rPr>
          <w:b/>
          <w:bCs/>
        </w:rPr>
        <w:t>Dimensiones y superficie útil</w:t>
      </w:r>
    </w:p>
    <w:p w14:paraId="179CD775" w14:textId="261F6B66" w:rsidR="005B382B" w:rsidRPr="005B382B" w:rsidRDefault="005B382B" w:rsidP="007E60C1">
      <w:pPr>
        <w:numPr>
          <w:ilvl w:val="0"/>
          <w:numId w:val="1"/>
        </w:numPr>
        <w:jc w:val="both"/>
      </w:pPr>
      <w:r w:rsidRPr="005B382B">
        <w:t>Metros cuadrados totales y distribución interna (si aplica</w:t>
      </w:r>
      <w:r w:rsidRPr="008657C7">
        <w:rPr>
          <w:rFonts w:ascii="Century Gothic" w:hAnsi="Century Gothic"/>
          <w:color w:val="A02B93" w:themeColor="accent5"/>
        </w:rPr>
        <w:t>).</w:t>
      </w:r>
      <w:r w:rsidR="001609DB">
        <w:rPr>
          <w:rFonts w:ascii="Century Gothic" w:hAnsi="Century Gothic"/>
          <w:color w:val="A02B93" w:themeColor="accent5"/>
        </w:rPr>
        <w:t xml:space="preserve"> 360 m2</w:t>
      </w:r>
      <w:r w:rsidRPr="008657C7">
        <w:rPr>
          <w:rFonts w:ascii="Century Gothic" w:hAnsi="Century Gothic"/>
          <w:color w:val="A02B93" w:themeColor="accent5"/>
        </w:rPr>
        <w:t>( EN EL PLANO SE ADJUNTAS LAS MEDIAS Y LA SUPERFICIE)</w:t>
      </w:r>
    </w:p>
    <w:p w14:paraId="341C9B53" w14:textId="77777777" w:rsidR="005B382B" w:rsidRPr="005B382B" w:rsidRDefault="005B382B" w:rsidP="007E60C1">
      <w:pPr>
        <w:jc w:val="both"/>
      </w:pPr>
      <w:r w:rsidRPr="005B382B">
        <w:rPr>
          <w:b/>
          <w:bCs/>
        </w:rPr>
        <w:t>Estructura y construcción</w:t>
      </w:r>
    </w:p>
    <w:p w14:paraId="35FAB99C" w14:textId="77777777" w:rsidR="008657C7" w:rsidRPr="008657C7" w:rsidRDefault="008657C7" w:rsidP="007E60C1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Estructura de la nave:</w:t>
      </w:r>
    </w:p>
    <w:p w14:paraId="6EAF713B" w14:textId="403D90E6" w:rsidR="008657C7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 xml:space="preserve">La nave cuenta con una estructura metálica, cerramiento de bloques de hormigón y cubierta </w:t>
      </w:r>
      <w:r w:rsidR="001609DB">
        <w:rPr>
          <w:rFonts w:ascii="Century Gothic" w:hAnsi="Century Gothic"/>
          <w:color w:val="A02B93" w:themeColor="accent5"/>
        </w:rPr>
        <w:t>paneles machihembrados de fibrocemento</w:t>
      </w:r>
      <w:r w:rsidRPr="008657C7">
        <w:rPr>
          <w:rFonts w:ascii="Century Gothic" w:hAnsi="Century Gothic"/>
          <w:color w:val="A02B93" w:themeColor="accent5"/>
        </w:rPr>
        <w:t>.</w:t>
      </w:r>
    </w:p>
    <w:p w14:paraId="5B97E349" w14:textId="77777777" w:rsidR="008657C7" w:rsidRPr="008657C7" w:rsidRDefault="008657C7" w:rsidP="007E60C1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División de módulos:</w:t>
      </w:r>
    </w:p>
    <w:p w14:paraId="6CF75549" w14:textId="39002A47" w:rsidR="008657C7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 xml:space="preserve">Los módulos están separados por </w:t>
      </w:r>
      <w:r w:rsidR="001609DB">
        <w:rPr>
          <w:rFonts w:ascii="Century Gothic" w:hAnsi="Century Gothic"/>
          <w:color w:val="A02B93" w:themeColor="accent5"/>
        </w:rPr>
        <w:t>bloques</w:t>
      </w:r>
      <w:r w:rsidRPr="008657C7">
        <w:rPr>
          <w:rFonts w:ascii="Century Gothic" w:hAnsi="Century Gothic"/>
          <w:color w:val="A02B93" w:themeColor="accent5"/>
        </w:rPr>
        <w:t xml:space="preserve"> de hormigón visto en color blanco.</w:t>
      </w:r>
    </w:p>
    <w:p w14:paraId="678FD5B1" w14:textId="77777777" w:rsidR="008657C7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En el interior del módulo, existen dos estancias. La división se realiza mediante panel sándwich, con materiales que recubren las paredes y el techo de la estancia principal. Esta área puede quedar aislada gracias a dos puertas frigoríficas, quedando así un espacio preparado para la instalación de una cámara frigorífica.</w:t>
      </w:r>
    </w:p>
    <w:p w14:paraId="1405D107" w14:textId="77777777" w:rsidR="008657C7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En el otro lado, se encuentra una oficina con particiones de cartón yeso y un baño totalmente equipado.</w:t>
      </w:r>
    </w:p>
    <w:p w14:paraId="69327F0E" w14:textId="77777777" w:rsidR="005B382B" w:rsidRDefault="005B382B" w:rsidP="007E60C1">
      <w:pPr>
        <w:jc w:val="both"/>
      </w:pPr>
    </w:p>
    <w:p w14:paraId="704B38BE" w14:textId="2389669E" w:rsidR="005B382B" w:rsidRPr="005B382B" w:rsidRDefault="005B382B" w:rsidP="007E60C1">
      <w:pPr>
        <w:jc w:val="both"/>
      </w:pPr>
      <w:r w:rsidRPr="005B382B">
        <w:rPr>
          <w:b/>
          <w:bCs/>
        </w:rPr>
        <w:t>Instalaciones disponibles</w:t>
      </w:r>
    </w:p>
    <w:p w14:paraId="10CCC970" w14:textId="1FA44B58" w:rsidR="005B382B" w:rsidRPr="008657C7" w:rsidRDefault="005B382B" w:rsidP="007E60C1">
      <w:pPr>
        <w:numPr>
          <w:ilvl w:val="0"/>
          <w:numId w:val="3"/>
        </w:numPr>
        <w:jc w:val="both"/>
        <w:rPr>
          <w:rFonts w:ascii="Century Gothic" w:hAnsi="Century Gothic"/>
        </w:rPr>
      </w:pPr>
      <w:r w:rsidRPr="005B382B">
        <w:t xml:space="preserve">Electricidad: </w:t>
      </w:r>
      <w:r w:rsidRPr="008657C7">
        <w:rPr>
          <w:rFonts w:ascii="Century Gothic" w:hAnsi="Century Gothic"/>
          <w:color w:val="A02B93" w:themeColor="accent5"/>
        </w:rPr>
        <w:t>trifásica</w:t>
      </w:r>
      <w:r w:rsidR="008657C7" w:rsidRPr="008657C7">
        <w:rPr>
          <w:rFonts w:ascii="Century Gothic" w:hAnsi="Century Gothic"/>
          <w:color w:val="A02B93" w:themeColor="accent5"/>
        </w:rPr>
        <w:t xml:space="preserve"> y monofásica</w:t>
      </w:r>
      <w:r w:rsidR="0040024E" w:rsidRPr="008657C7">
        <w:rPr>
          <w:rFonts w:ascii="Century Gothic" w:hAnsi="Century Gothic"/>
          <w:color w:val="A02B93" w:themeColor="accent5"/>
        </w:rPr>
        <w:t xml:space="preserve">, red eléctrica en buen estado y bajo </w:t>
      </w:r>
      <w:r w:rsidR="008657C7" w:rsidRPr="008657C7">
        <w:rPr>
          <w:rFonts w:ascii="Century Gothic" w:hAnsi="Century Gothic"/>
          <w:color w:val="A02B93" w:themeColor="accent5"/>
        </w:rPr>
        <w:t>normativa. (alta del suministro corre bajo responsabilidad del cliente)</w:t>
      </w:r>
    </w:p>
    <w:p w14:paraId="1B587D45" w14:textId="372A40C6" w:rsidR="005B382B" w:rsidRDefault="005B382B" w:rsidP="007E60C1">
      <w:pPr>
        <w:numPr>
          <w:ilvl w:val="0"/>
          <w:numId w:val="3"/>
        </w:numPr>
        <w:jc w:val="both"/>
      </w:pPr>
      <w:r w:rsidRPr="005B382B">
        <w:t xml:space="preserve">Agua y saneamiento: </w:t>
      </w:r>
      <w:r w:rsidRPr="008657C7">
        <w:rPr>
          <w:rFonts w:ascii="Century Gothic" w:hAnsi="Century Gothic"/>
          <w:color w:val="A02B93" w:themeColor="accent5"/>
        </w:rPr>
        <w:t>Acometida de agua</w:t>
      </w:r>
      <w:r w:rsidR="001609DB">
        <w:rPr>
          <w:rFonts w:ascii="Century Gothic" w:hAnsi="Century Gothic"/>
          <w:color w:val="A02B93" w:themeColor="accent5"/>
        </w:rPr>
        <w:t xml:space="preserve"> y saneamiento</w:t>
      </w:r>
      <w:r w:rsidRPr="008657C7">
        <w:rPr>
          <w:rFonts w:ascii="Century Gothic" w:hAnsi="Century Gothic"/>
          <w:color w:val="A02B93" w:themeColor="accent5"/>
        </w:rPr>
        <w:t xml:space="preserve">(alta del suministro corre bajo responsabilidad del cliente) </w:t>
      </w:r>
    </w:p>
    <w:p w14:paraId="596997C5" w14:textId="76BA3746" w:rsidR="005B382B" w:rsidRPr="008657C7" w:rsidRDefault="005B382B" w:rsidP="007E60C1">
      <w:pPr>
        <w:ind w:left="720"/>
        <w:jc w:val="both"/>
        <w:rPr>
          <w:color w:val="A02B93" w:themeColor="accent5"/>
        </w:rPr>
      </w:pPr>
      <w:r>
        <w:t xml:space="preserve">Instalación interior: </w:t>
      </w:r>
      <w:r w:rsidR="008657C7" w:rsidRPr="008657C7">
        <w:rPr>
          <w:rFonts w:ascii="Century Gothic" w:hAnsi="Century Gothic"/>
          <w:color w:val="A02B93" w:themeColor="accent5"/>
        </w:rPr>
        <w:t>instalación</w:t>
      </w:r>
      <w:r w:rsidRPr="008657C7">
        <w:rPr>
          <w:rFonts w:ascii="Century Gothic" w:hAnsi="Century Gothic"/>
          <w:color w:val="A02B93" w:themeColor="accent5"/>
        </w:rPr>
        <w:t xml:space="preserve"> bajo normativa </w:t>
      </w:r>
      <w:r w:rsidR="008657C7">
        <w:rPr>
          <w:rFonts w:ascii="Century Gothic" w:hAnsi="Century Gothic"/>
          <w:color w:val="A02B93" w:themeColor="accent5"/>
        </w:rPr>
        <w:t xml:space="preserve">de </w:t>
      </w:r>
      <w:r w:rsidRPr="008657C7">
        <w:rPr>
          <w:rFonts w:ascii="Century Gothic" w:hAnsi="Century Gothic"/>
          <w:color w:val="A02B93" w:themeColor="accent5"/>
        </w:rPr>
        <w:t xml:space="preserve">un aseo </w:t>
      </w:r>
    </w:p>
    <w:p w14:paraId="45EE46E0" w14:textId="77777777" w:rsidR="005B382B" w:rsidRPr="005B382B" w:rsidRDefault="005B382B" w:rsidP="007E60C1">
      <w:pPr>
        <w:jc w:val="both"/>
      </w:pPr>
      <w:r w:rsidRPr="005B382B">
        <w:rPr>
          <w:b/>
          <w:bCs/>
        </w:rPr>
        <w:t>Accesibilidad y logística</w:t>
      </w:r>
    </w:p>
    <w:p w14:paraId="6121E8CC" w14:textId="4FC5B576" w:rsidR="005B382B" w:rsidRPr="005B382B" w:rsidRDefault="005B382B" w:rsidP="007E60C1">
      <w:pPr>
        <w:numPr>
          <w:ilvl w:val="0"/>
          <w:numId w:val="4"/>
        </w:numPr>
        <w:jc w:val="both"/>
      </w:pPr>
      <w:r w:rsidRPr="005B382B">
        <w:lastRenderedPageBreak/>
        <w:t>Tipo y número de accesos (peatonales y para vehículos</w:t>
      </w:r>
      <w:r w:rsidR="008657C7" w:rsidRPr="005B382B">
        <w:t>).</w:t>
      </w:r>
      <w:r w:rsidR="008657C7" w:rsidRPr="008657C7">
        <w:rPr>
          <w:color w:val="A02B93" w:themeColor="accent5"/>
        </w:rPr>
        <w:t xml:space="preserve"> </w:t>
      </w:r>
      <w:r w:rsidR="008657C7" w:rsidRPr="008657C7">
        <w:rPr>
          <w:rFonts w:ascii="Century Gothic" w:hAnsi="Century Gothic"/>
          <w:color w:val="A02B93" w:themeColor="accent5"/>
        </w:rPr>
        <w:t>Cuenta</w:t>
      </w:r>
      <w:r w:rsidR="0040024E" w:rsidRPr="008657C7">
        <w:rPr>
          <w:rFonts w:ascii="Century Gothic" w:hAnsi="Century Gothic"/>
          <w:color w:val="A02B93" w:themeColor="accent5"/>
        </w:rPr>
        <w:t xml:space="preserve"> </w:t>
      </w:r>
      <w:r w:rsidR="008657C7" w:rsidRPr="008657C7">
        <w:rPr>
          <w:rFonts w:ascii="Century Gothic" w:hAnsi="Century Gothic"/>
          <w:color w:val="A02B93" w:themeColor="accent5"/>
        </w:rPr>
        <w:t>c</w:t>
      </w:r>
      <w:r w:rsidR="0040024E" w:rsidRPr="008657C7">
        <w:rPr>
          <w:rFonts w:ascii="Century Gothic" w:hAnsi="Century Gothic"/>
          <w:color w:val="A02B93" w:themeColor="accent5"/>
        </w:rPr>
        <w:t>on dos accesos sobre muelle c</w:t>
      </w:r>
      <w:r w:rsidR="001609DB">
        <w:rPr>
          <w:rFonts w:ascii="Century Gothic" w:hAnsi="Century Gothic"/>
          <w:color w:val="A02B93" w:themeColor="accent5"/>
        </w:rPr>
        <w:t xml:space="preserve">uyas puertas tienen </w:t>
      </w:r>
      <w:r w:rsidR="0040024E" w:rsidRPr="008657C7">
        <w:rPr>
          <w:rFonts w:ascii="Century Gothic" w:hAnsi="Century Gothic"/>
          <w:color w:val="A02B93" w:themeColor="accent5"/>
        </w:rPr>
        <w:t xml:space="preserve">unas dimensiones de </w:t>
      </w:r>
      <w:r w:rsidR="008657C7" w:rsidRPr="008657C7">
        <w:rPr>
          <w:rFonts w:ascii="Century Gothic" w:hAnsi="Century Gothic"/>
          <w:color w:val="A02B93" w:themeColor="accent5"/>
        </w:rPr>
        <w:t>2.6x3m</w:t>
      </w:r>
    </w:p>
    <w:p w14:paraId="5304BD51" w14:textId="5675EDF0" w:rsidR="005B382B" w:rsidRPr="005B382B" w:rsidRDefault="005B382B" w:rsidP="007E60C1">
      <w:pPr>
        <w:numPr>
          <w:ilvl w:val="0"/>
          <w:numId w:val="4"/>
        </w:numPr>
        <w:jc w:val="both"/>
        <w:rPr>
          <w:color w:val="A02B93" w:themeColor="accent5"/>
        </w:rPr>
      </w:pPr>
      <w:r w:rsidRPr="005B382B">
        <w:t xml:space="preserve">Posibilidad de acceso a tráileres o </w:t>
      </w:r>
      <w:r w:rsidR="008657C7" w:rsidRPr="005B382B">
        <w:t>camiones.</w:t>
      </w:r>
      <w:r w:rsidR="008657C7" w:rsidRPr="0040024E">
        <w:rPr>
          <w:color w:val="A02B93" w:themeColor="accent5"/>
        </w:rPr>
        <w:t xml:space="preserve"> </w:t>
      </w:r>
      <w:r w:rsidR="008657C7" w:rsidRPr="008657C7">
        <w:rPr>
          <w:rFonts w:ascii="Century Gothic" w:hAnsi="Century Gothic"/>
          <w:color w:val="A02B93" w:themeColor="accent5"/>
        </w:rPr>
        <w:t>Muelle</w:t>
      </w:r>
      <w:r w:rsidR="0040024E" w:rsidRPr="008657C7">
        <w:rPr>
          <w:rFonts w:ascii="Century Gothic" w:hAnsi="Century Gothic"/>
          <w:color w:val="A02B93" w:themeColor="accent5"/>
        </w:rPr>
        <w:t xml:space="preserve"> </w:t>
      </w:r>
      <w:r w:rsidR="001609DB">
        <w:rPr>
          <w:rFonts w:ascii="Century Gothic" w:hAnsi="Century Gothic"/>
          <w:color w:val="A02B93" w:themeColor="accent5"/>
        </w:rPr>
        <w:t xml:space="preserve">abierto de hormigón </w:t>
      </w:r>
      <w:r w:rsidR="0040024E" w:rsidRPr="008657C7">
        <w:rPr>
          <w:rFonts w:ascii="Century Gothic" w:hAnsi="Century Gothic"/>
          <w:color w:val="A02B93" w:themeColor="accent5"/>
        </w:rPr>
        <w:t>para carga y descarga de camiones</w:t>
      </w:r>
      <w:r w:rsidR="001609DB">
        <w:rPr>
          <w:rFonts w:ascii="Century Gothic" w:hAnsi="Century Gothic"/>
          <w:color w:val="A02B93" w:themeColor="accent5"/>
        </w:rPr>
        <w:t xml:space="preserve"> </w:t>
      </w:r>
    </w:p>
    <w:p w14:paraId="77DF9BEC" w14:textId="77777777" w:rsidR="005B382B" w:rsidRPr="005B382B" w:rsidRDefault="005B382B" w:rsidP="007E60C1">
      <w:pPr>
        <w:jc w:val="both"/>
      </w:pPr>
      <w:r w:rsidRPr="005B382B">
        <w:rPr>
          <w:b/>
          <w:bCs/>
        </w:rPr>
        <w:t>Seguridad y normativas</w:t>
      </w:r>
    </w:p>
    <w:p w14:paraId="586DA239" w14:textId="77777777" w:rsidR="005B382B" w:rsidRPr="008657C7" w:rsidRDefault="005B382B" w:rsidP="007E60C1">
      <w:pPr>
        <w:jc w:val="both"/>
      </w:pPr>
      <w:r w:rsidRPr="008657C7">
        <w:t>Sistemas de seguridad (cámaras, alarmas, extintores, etc.).</w:t>
      </w:r>
    </w:p>
    <w:p w14:paraId="00F5375B" w14:textId="77777777" w:rsidR="005B382B" w:rsidRPr="008657C7" w:rsidRDefault="005B382B" w:rsidP="007E60C1">
      <w:pPr>
        <w:jc w:val="both"/>
      </w:pPr>
      <w:r w:rsidRPr="008657C7">
        <w:t>Cumplimiento de normativas (contra incendios, industriales, sanitarias si aplica).</w:t>
      </w:r>
    </w:p>
    <w:p w14:paraId="4E434E41" w14:textId="77777777" w:rsidR="008657C7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Los sistemas internos de seguridad y contra incendios del módulo se instalan según la actividad del cliente y son responsabilidad de este, por lo que actualmente el módulo no dispone de dichas medidas.</w:t>
      </w:r>
    </w:p>
    <w:p w14:paraId="071DEF67" w14:textId="77777777" w:rsidR="008657C7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No obstante, en el exterior contamos con un sistema de videovigilancia activa las 24 horas y la presencia de un agente de seguridad para atender cualquier incidente.</w:t>
      </w:r>
    </w:p>
    <w:p w14:paraId="0199321F" w14:textId="6D248D73" w:rsidR="001609DB" w:rsidRPr="008657C7" w:rsidRDefault="008657C7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Además, disponemos de una red contra incendios en las zonas comunes del mercado, equipada con hidrantes y demás sistemas exigidos por la normativa de seguridad contra incendios.</w:t>
      </w:r>
    </w:p>
    <w:p w14:paraId="5A595EF2" w14:textId="77777777" w:rsidR="005B382B" w:rsidRPr="005B382B" w:rsidRDefault="005B382B" w:rsidP="007E60C1">
      <w:pPr>
        <w:jc w:val="both"/>
      </w:pPr>
      <w:r w:rsidRPr="005B382B">
        <w:rPr>
          <w:b/>
          <w:bCs/>
        </w:rPr>
        <w:t>Servicios adicionales</w:t>
      </w:r>
    </w:p>
    <w:p w14:paraId="515CEE3F" w14:textId="25C9B41B" w:rsidR="001609DB" w:rsidRPr="007E60C1" w:rsidRDefault="001609DB" w:rsidP="007E60C1">
      <w:pPr>
        <w:jc w:val="both"/>
        <w:rPr>
          <w:rFonts w:ascii="Century Gothic" w:hAnsi="Century Gothic"/>
          <w:color w:val="A02B93" w:themeColor="accent5"/>
        </w:rPr>
      </w:pPr>
      <w:r w:rsidRPr="007E60C1">
        <w:rPr>
          <w:rFonts w:ascii="Century Gothic" w:hAnsi="Century Gothic"/>
          <w:color w:val="A02B93" w:themeColor="accent5"/>
        </w:rPr>
        <w:t xml:space="preserve">Se incluye la gestión de residuos que debe de ser separada previamente por </w:t>
      </w:r>
      <w:r w:rsidR="007E60C1" w:rsidRPr="007E60C1">
        <w:rPr>
          <w:rFonts w:ascii="Century Gothic" w:hAnsi="Century Gothic"/>
          <w:color w:val="A02B93" w:themeColor="accent5"/>
        </w:rPr>
        <w:t>el usuario</w:t>
      </w:r>
      <w:r w:rsidRPr="007E60C1">
        <w:rPr>
          <w:rFonts w:ascii="Century Gothic" w:hAnsi="Century Gothic"/>
          <w:color w:val="A02B93" w:themeColor="accent5"/>
        </w:rPr>
        <w:t xml:space="preserve"> en las siguientes fracciones: resto, plástico, cartón, </w:t>
      </w:r>
      <w:r w:rsidR="007E60C1" w:rsidRPr="007E60C1">
        <w:rPr>
          <w:rFonts w:ascii="Century Gothic" w:hAnsi="Century Gothic"/>
          <w:color w:val="A02B93" w:themeColor="accent5"/>
        </w:rPr>
        <w:t>organizó</w:t>
      </w:r>
      <w:r w:rsidRPr="007E60C1">
        <w:rPr>
          <w:rFonts w:ascii="Century Gothic" w:hAnsi="Century Gothic"/>
          <w:color w:val="A02B93" w:themeColor="accent5"/>
        </w:rPr>
        <w:t xml:space="preserve"> vegetal, </w:t>
      </w:r>
      <w:r w:rsidR="007E60C1" w:rsidRPr="007E60C1">
        <w:rPr>
          <w:rFonts w:ascii="Century Gothic" w:hAnsi="Century Gothic"/>
          <w:color w:val="A02B93" w:themeColor="accent5"/>
        </w:rPr>
        <w:t>orgánico pescado, madera, flejes y vidrios. El usuario será responsable de llevar los contenedores al punto de residuos de la nave más cercana.</w:t>
      </w:r>
    </w:p>
    <w:p w14:paraId="21E1478B" w14:textId="1D5EA050" w:rsidR="007E60C1" w:rsidRDefault="007E60C1" w:rsidP="007E60C1">
      <w:pPr>
        <w:jc w:val="both"/>
        <w:rPr>
          <w:rFonts w:ascii="Century Gothic" w:hAnsi="Century Gothic"/>
          <w:color w:val="A02B93" w:themeColor="accent5"/>
        </w:rPr>
      </w:pPr>
      <w:r w:rsidRPr="007E60C1">
        <w:rPr>
          <w:rFonts w:ascii="Century Gothic" w:hAnsi="Century Gothic"/>
          <w:color w:val="A02B93" w:themeColor="accent5"/>
        </w:rPr>
        <w:t xml:space="preserve">Se incluye la limpieza de las zonas exteriores a los muelles. </w:t>
      </w:r>
    </w:p>
    <w:p w14:paraId="6CE5CD5C" w14:textId="77777777" w:rsidR="007E60C1" w:rsidRPr="005B382B" w:rsidRDefault="007E60C1" w:rsidP="007E60C1">
      <w:pPr>
        <w:numPr>
          <w:ilvl w:val="0"/>
          <w:numId w:val="6"/>
        </w:numPr>
        <w:jc w:val="both"/>
      </w:pPr>
      <w:r w:rsidRPr="005B382B">
        <w:t>Parking disponible.</w:t>
      </w:r>
    </w:p>
    <w:p w14:paraId="7DCAECA7" w14:textId="206F9372" w:rsidR="007E60C1" w:rsidRPr="007E60C1" w:rsidRDefault="007E60C1" w:rsidP="007E60C1">
      <w:pPr>
        <w:numPr>
          <w:ilvl w:val="0"/>
          <w:numId w:val="6"/>
        </w:numPr>
        <w:jc w:val="both"/>
      </w:pPr>
      <w:r w:rsidRPr="005B382B">
        <w:t>Áreas comunes o de uso compartido.</w:t>
      </w:r>
    </w:p>
    <w:p w14:paraId="7A87758B" w14:textId="0CD5641B" w:rsidR="005B382B" w:rsidRPr="008657C7" w:rsidRDefault="0040024E" w:rsidP="007E60C1">
      <w:pPr>
        <w:jc w:val="both"/>
        <w:rPr>
          <w:rFonts w:ascii="Century Gothic" w:hAnsi="Century Gothic"/>
          <w:color w:val="A02B93" w:themeColor="accent5"/>
        </w:rPr>
      </w:pPr>
      <w:r w:rsidRPr="008657C7">
        <w:rPr>
          <w:rFonts w:ascii="Century Gothic" w:hAnsi="Century Gothic"/>
          <w:color w:val="A02B93" w:themeColor="accent5"/>
        </w:rPr>
        <w:t>Estos servicios los conocéis mejor atención al cliente</w:t>
      </w:r>
      <w:r w:rsidR="008657C7" w:rsidRPr="008657C7">
        <w:rPr>
          <w:rFonts w:ascii="Century Gothic" w:hAnsi="Century Gothic"/>
          <w:color w:val="A02B93" w:themeColor="accent5"/>
        </w:rPr>
        <w:t xml:space="preserve"> y/o comercial</w:t>
      </w:r>
      <w:r w:rsidRPr="008657C7">
        <w:rPr>
          <w:rFonts w:ascii="Century Gothic" w:hAnsi="Century Gothic"/>
          <w:color w:val="A02B93" w:themeColor="accent5"/>
        </w:rPr>
        <w:t xml:space="preserve">. Puesto que yo no se si disponen de parquin o de otros servicios dentro del alquiler. </w:t>
      </w:r>
      <w:r w:rsidR="007E60C1">
        <w:rPr>
          <w:rFonts w:ascii="Century Gothic" w:hAnsi="Century Gothic"/>
          <w:color w:val="A02B93" w:themeColor="accent5"/>
        </w:rPr>
        <w:t>(abono, plaza parquin o lo que tengáis estipulado para este módulo)</w:t>
      </w:r>
    </w:p>
    <w:sectPr w:rsidR="005B382B" w:rsidRPr="00865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015AE"/>
    <w:multiLevelType w:val="hybridMultilevel"/>
    <w:tmpl w:val="FF6A5040"/>
    <w:lvl w:ilvl="0" w:tplc="1EF05366">
      <w:start w:val="2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60A66"/>
    <w:multiLevelType w:val="multilevel"/>
    <w:tmpl w:val="1EBE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1246AE"/>
    <w:multiLevelType w:val="multilevel"/>
    <w:tmpl w:val="A784F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F117B"/>
    <w:multiLevelType w:val="multilevel"/>
    <w:tmpl w:val="954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F12A7"/>
    <w:multiLevelType w:val="multilevel"/>
    <w:tmpl w:val="989C3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52DB5"/>
    <w:multiLevelType w:val="multilevel"/>
    <w:tmpl w:val="7E1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B736F5"/>
    <w:multiLevelType w:val="multilevel"/>
    <w:tmpl w:val="1C182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474772">
    <w:abstractNumId w:val="6"/>
  </w:num>
  <w:num w:numId="2" w16cid:durableId="2018195364">
    <w:abstractNumId w:val="3"/>
  </w:num>
  <w:num w:numId="3" w16cid:durableId="739443414">
    <w:abstractNumId w:val="5"/>
  </w:num>
  <w:num w:numId="4" w16cid:durableId="12002916">
    <w:abstractNumId w:val="4"/>
  </w:num>
  <w:num w:numId="5" w16cid:durableId="443576356">
    <w:abstractNumId w:val="1"/>
  </w:num>
  <w:num w:numId="6" w16cid:durableId="1735396618">
    <w:abstractNumId w:val="2"/>
  </w:num>
  <w:num w:numId="7" w16cid:durableId="46393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82B"/>
    <w:rsid w:val="001609DB"/>
    <w:rsid w:val="0040024E"/>
    <w:rsid w:val="005B382B"/>
    <w:rsid w:val="006D2544"/>
    <w:rsid w:val="007E60C1"/>
    <w:rsid w:val="008657C7"/>
    <w:rsid w:val="00E0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C6457"/>
  <w15:chartTrackingRefBased/>
  <w15:docId w15:val="{57C67D93-3663-427E-B26B-765CA11C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38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3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38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38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38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38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38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38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38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38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38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38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382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382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382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382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382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382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38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3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38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38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3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382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382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382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38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382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38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6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Angeles Barragan</dc:creator>
  <cp:keywords/>
  <dc:description/>
  <cp:lastModifiedBy>Angeles Barragan</cp:lastModifiedBy>
  <cp:revision>2</cp:revision>
  <dcterms:created xsi:type="dcterms:W3CDTF">2025-02-12T08:56:00Z</dcterms:created>
  <dcterms:modified xsi:type="dcterms:W3CDTF">2025-02-18T11:13:00Z</dcterms:modified>
</cp:coreProperties>
</file>